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Cross State Practice Regulations</w:t>
      </w: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August 2021</w:t>
      </w:r>
    </w:p>
    <w:tbl>
      <w:tblPr>
        <w:tblW w:w="71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35"/>
        <w:gridCol w:w="3750"/>
        <w:gridCol w:w="2040"/>
      </w:tblGrid>
      <w:tr>
        <w:tblPrEx>
          <w:shd w:val="clear" w:color="auto" w:fill="cdd4e9"/>
        </w:tblPrEx>
        <w:trPr>
          <w:trHeight w:val="673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STATE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Status of State of Emergency and Waivers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sz w:val="28"/>
                <w:szCs w:val="28"/>
                <w:shd w:val="nil" w:color="auto" w:fill="auto"/>
                <w:rtl w:val="0"/>
                <w:lang w:val="en-US"/>
              </w:rPr>
              <w:t>Action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AL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Active, Re-instated on 8/13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AK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4/30/21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AZ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 per HB 2454, allowing registered out-of-state providers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AR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Active, Re-instated 7/29/21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7/2021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CT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still in effect, waivers extended through 6/2023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DE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Active, Re-instated 8/10/21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DC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waivers extended until 12/7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FL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Active, 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GA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7/1/21 but 120 day grace period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11/1/21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HI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Active, still in effect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ID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permanent waiver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IL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in effect until 9/20 may continue to be extended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Discuss transfer possibility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IN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9/30 but may be extended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IA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KS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Expired 6/15/21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KY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Extention of waivers may be made permanent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LA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Extended until 9/1/21 may be extended further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valid through 9/15, proceed to transfer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9/15/21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MD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7/1 with 45 day grace period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9/15/21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ME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6/30, 60 day grace period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MI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MN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5/31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MS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8/15/21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MO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Active, extended to 8/31/21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Discuss transfer possibility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MT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6/30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NE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6/30, grace period ended 7/31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NV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Waivers still in effect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NH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6/11, waivers expired 7/31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NJ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Out of state valid until 10/1/21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10/1/21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NM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9/15/21</w:t>
            </w:r>
          </w:p>
        </w:tc>
      </w:tr>
      <w:tr>
        <w:tblPrEx>
          <w:shd w:val="clear" w:color="auto" w:fill="cdd4e9"/>
        </w:tblPrEx>
        <w:trPr>
          <w:trHeight w:val="74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NY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Temporary licenses/waivers good until 9/21 but allows for good faith efforts to transfer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NC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SOE ends 10/5/21 with 30 day grace period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by 11/5/21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ND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4/30/21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OH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6/18/21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OK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5/4/21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OR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6/28/21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PA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 until 9/30 possibly longer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Discuss transfer possibility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RI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Active until 9/1/21 possibly longer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Discuss transfer possibility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SC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6/3/21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SD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6/30, but waivers may be permanent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Discuss transfer possibility</w:t>
            </w:r>
          </w:p>
        </w:tc>
      </w:tr>
      <w:tr>
        <w:tblPrEx>
          <w:shd w:val="clear" w:color="auto" w:fill="cdd4e9"/>
        </w:tblPrEx>
        <w:trPr>
          <w:trHeight w:val="48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TN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Reinstated, extended through 8/31 possibly longer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Discuss transfer possibility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TX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UT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VT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VA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6/30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WA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WV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WI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Ended 4/5/21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Transfer now</w:t>
            </w:r>
          </w:p>
        </w:tc>
      </w:tr>
      <w:tr>
        <w:tblPrEx>
          <w:shd w:val="clear" w:color="auto" w:fill="cdd4e9"/>
        </w:tblPrEx>
        <w:trPr>
          <w:trHeight w:val="226" w:hRule="atLeast"/>
        </w:trPr>
        <w:tc>
          <w:tcPr>
            <w:tcW w:type="dxa" w:w="1335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WY</w:t>
            </w:r>
          </w:p>
        </w:tc>
        <w:tc>
          <w:tcPr>
            <w:tcW w:type="dxa" w:w="375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still in effect </w:t>
            </w:r>
          </w:p>
        </w:tc>
        <w:tc>
          <w:tcPr>
            <w:tcW w:type="dxa" w:w="2040"/>
            <w:tcBorders>
              <w:top w:val="single" w:color="9a9a9a" w:sz="6" w:space="0" w:shadow="0" w:frame="0"/>
              <w:left w:val="single" w:color="9a9a9a" w:sz="6" w:space="0" w:shadow="0" w:frame="0"/>
              <w:bottom w:val="single" w:color="9a9a9a" w:sz="6" w:space="0" w:shadow="0" w:frame="0"/>
              <w:right w:val="single" w:color="9a9a9a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"/>
              <w:spacing w:after="0" w:line="240" w:lineRule="auto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None</w:t>
            </w:r>
          </w:p>
        </w:tc>
      </w:tr>
    </w:tbl>
    <w:p>
      <w:pPr>
        <w:pStyle w:val="Body"/>
        <w:widowControl w:val="0"/>
        <w:spacing w:line="240" w:lineRule="auto"/>
        <w:jc w:val="center"/>
      </w:pPr>
      <w:r>
        <w:rPr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